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F4" w:rsidRDefault="007662F4" w:rsidP="009E65B8">
      <w:pPr>
        <w:pStyle w:val="Style15"/>
        <w:spacing w:line="580" w:lineRule="exact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红旗红旗区红旗区窗体顶端</w:t>
      </w:r>
    </w:p>
    <w:p w:rsidR="007662F4" w:rsidRDefault="007662F4">
      <w:pPr>
        <w:pStyle w:val="NormalWeb"/>
        <w:widowControl/>
        <w:snapToGrid w:val="0"/>
        <w:spacing w:line="58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红旗区政协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2017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年预算公开情况说明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/>
          <w:b/>
          <w:bCs/>
          <w:color w:val="000000"/>
          <w:sz w:val="32"/>
          <w:szCs w:val="32"/>
        </w:rPr>
        <w:t> </w:t>
      </w:r>
    </w:p>
    <w:p w:rsidR="007662F4" w:rsidRDefault="007662F4">
      <w:pPr>
        <w:pStyle w:val="NormalWeb"/>
        <w:widowControl/>
        <w:snapToGrid w:val="0"/>
        <w:spacing w:line="580" w:lineRule="exact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一、红旗区政协机关概况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（一）主要职能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职能参照“三定”方案；主要工作任务如下：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、政治协商。对全区政治、经济、文化和社会生活中的重大方针、重大政策、重要问题在决策之前进行专题协商。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、民主监督。对国家宪法、法律、法规的实施，对重大方针政策的贯彻执行、对区级国家机关及工作人员的工作进行民主监督。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、参政议政。对全区政治、经济、文化和社会建设的重要问题开展调研、视察、评议，向中共红旗区委、红旗区人民政府提出建议意见。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、承办区委及市政协交办的其它任务。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（二）部门基本情况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纳入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年部门预算编报的单位共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个，部门在职在编实有人数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人，其中：财政全供养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人；退休人员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人。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年公务用车保有量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辆。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二、红旗区政协机关</w:t>
      </w:r>
      <w:r>
        <w:rPr>
          <w:rFonts w:ascii="黑体" w:eastAsia="黑体" w:hAnsi="黑体" w:cs="黑体"/>
          <w:color w:val="000000"/>
          <w:sz w:val="32"/>
          <w:szCs w:val="32"/>
        </w:rPr>
        <w:t>2015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年度部门预算情况说明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（一）收入预算情况说明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年度政协财政拨款收入</w:t>
      </w:r>
      <w:r>
        <w:rPr>
          <w:rFonts w:ascii="仿宋_GB2312" w:eastAsia="仿宋_GB2312" w:cs="仿宋_GB2312"/>
          <w:sz w:val="32"/>
          <w:szCs w:val="32"/>
        </w:rPr>
        <w:t>344.70</w:t>
      </w:r>
      <w:r>
        <w:rPr>
          <w:rFonts w:ascii="仿宋_GB2312" w:eastAsia="仿宋_GB2312" w:cs="仿宋_GB2312" w:hint="eastAsia"/>
          <w:sz w:val="32"/>
          <w:szCs w:val="32"/>
        </w:rPr>
        <w:t>万元（其中行政运行</w:t>
      </w:r>
      <w:r>
        <w:rPr>
          <w:rFonts w:ascii="仿宋_GB2312" w:eastAsia="仿宋_GB2312" w:cs="仿宋_GB2312"/>
          <w:sz w:val="32"/>
          <w:szCs w:val="32"/>
        </w:rPr>
        <w:t>314.7</w:t>
      </w:r>
      <w:r>
        <w:rPr>
          <w:rFonts w:ascii="仿宋_GB2312" w:eastAsia="仿宋_GB2312" w:cs="仿宋_GB2312" w:hint="eastAsia"/>
          <w:sz w:val="32"/>
          <w:szCs w:val="32"/>
        </w:rPr>
        <w:t>万元，委员视察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万元，其他政协事务支出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万元），本年收入总计</w:t>
      </w:r>
      <w:r>
        <w:rPr>
          <w:rFonts w:ascii="仿宋_GB2312" w:eastAsia="仿宋_GB2312" w:cs="仿宋_GB2312"/>
          <w:sz w:val="32"/>
          <w:szCs w:val="32"/>
        </w:rPr>
        <w:t>344.7</w:t>
      </w:r>
      <w:r>
        <w:rPr>
          <w:rFonts w:ascii="仿宋_GB2312" w:eastAsia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b/>
          <w:bCs/>
          <w:color w:val="000000"/>
          <w:sz w:val="32"/>
          <w:szCs w:val="32"/>
        </w:rPr>
        <w:t xml:space="preserve"> 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（二）支出预算情况说明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部门决算总支出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344.7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万元，其中行政运行支出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314.7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万元，委员视察支出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万元，其他政协事务支出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楷体_GB2312" w:eastAsia="楷体_GB2312" w:hAnsi="楷体_GB2312" w:cs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</w:rPr>
        <w:t>（三）“三公”经费支出情况说明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年“三公”经费预算总额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1.7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万元，其中，因公出国（境）费支出为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，公务用车购置及运行维护费支出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1.7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万元，公务接待费支出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元。</w:t>
      </w:r>
    </w:p>
    <w:p w:rsidR="007662F4" w:rsidRPr="0019603B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b/>
          <w:bCs/>
          <w:sz w:val="32"/>
          <w:szCs w:val="32"/>
        </w:rPr>
      </w:pPr>
      <w:r w:rsidRPr="0019603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专业性较强的名词进行解释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 w:rsidRPr="0019603B">
        <w:rPr>
          <w:rFonts w:ascii="仿宋_GB2312" w:eastAsia="仿宋_GB2312" w:hAnsi="仿宋_GB2312" w:cs="仿宋_GB2312" w:hint="eastAsia"/>
          <w:sz w:val="32"/>
          <w:szCs w:val="32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7662F4" w:rsidRPr="0019603B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 w:rsidRPr="0019603B">
        <w:rPr>
          <w:rFonts w:ascii="仿宋_GB2312" w:eastAsia="仿宋_GB2312" w:hAnsi="仿宋_GB2312" w:cs="仿宋_GB2312" w:hint="eastAsia"/>
          <w:sz w:val="32"/>
          <w:szCs w:val="32"/>
        </w:rPr>
        <w:t>“三公”经费包括因公出国（境）费、公务用车购置及运行费和公务接待费。</w:t>
      </w:r>
      <w:r w:rsidRPr="0019603B">
        <w:rPr>
          <w:rFonts w:ascii="仿宋_GB2312" w:eastAsia="仿宋_GB2312" w:hAnsi="仿宋_GB2312" w:cs="仿宋_GB2312"/>
          <w:sz w:val="32"/>
          <w:szCs w:val="32"/>
        </w:rPr>
        <w:t>(1)</w:t>
      </w:r>
      <w:r w:rsidRPr="0019603B">
        <w:rPr>
          <w:rFonts w:ascii="仿宋_GB2312" w:eastAsia="仿宋_GB2312" w:hAnsi="仿宋_GB2312" w:cs="仿宋_GB2312" w:hint="eastAsia"/>
          <w:sz w:val="32"/>
          <w:szCs w:val="32"/>
        </w:rPr>
        <w:t>因公出国（境）费，指单位工作人员公务出国（境）的住宿费、旅费、伙食补助费、杂费、培训费等支出。</w:t>
      </w:r>
      <w:r w:rsidRPr="0019603B">
        <w:rPr>
          <w:rFonts w:ascii="仿宋_GB2312" w:eastAsia="仿宋_GB2312" w:hAnsi="仿宋_GB2312" w:cs="仿宋_GB2312"/>
          <w:sz w:val="32"/>
          <w:szCs w:val="32"/>
        </w:rPr>
        <w:t>(2)</w:t>
      </w:r>
      <w:r w:rsidRPr="0019603B">
        <w:rPr>
          <w:rFonts w:ascii="仿宋_GB2312" w:eastAsia="仿宋_GB2312" w:hAnsi="仿宋_GB2312" w:cs="仿宋_GB2312" w:hint="eastAsia"/>
          <w:sz w:val="32"/>
          <w:szCs w:val="32"/>
        </w:rPr>
        <w:t>公务用车购置及运行费，指单位公务用车购置费及租用费、燃料费、维修费、过路过桥费、保险费用等支出。</w:t>
      </w:r>
      <w:r w:rsidRPr="0019603B">
        <w:rPr>
          <w:rFonts w:ascii="仿宋_GB2312" w:eastAsia="仿宋_GB2312" w:hAnsi="仿宋_GB2312" w:cs="仿宋_GB2312"/>
          <w:sz w:val="32"/>
          <w:szCs w:val="32"/>
        </w:rPr>
        <w:t>(3)</w:t>
      </w:r>
      <w:r w:rsidRPr="0019603B">
        <w:rPr>
          <w:rFonts w:ascii="仿宋_GB2312" w:eastAsia="仿宋_GB2312" w:hAnsi="仿宋_GB2312" w:cs="仿宋_GB2312" w:hint="eastAsia"/>
          <w:sz w:val="32"/>
          <w:szCs w:val="32"/>
        </w:rPr>
        <w:t>公务接待费，指单位按规定开支的各类公务接待（含外宾接待）支出。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t>  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t>             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政协红旗区委员会</w:t>
      </w:r>
    </w:p>
    <w:p w:rsidR="007662F4" w:rsidRDefault="007662F4" w:rsidP="0019603B">
      <w:pPr>
        <w:pStyle w:val="NormalWeb"/>
        <w:widowControl/>
        <w:snapToGrid w:val="0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t>                       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        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bookmarkStart w:id="0" w:name="_GoBack"/>
      <w:bookmarkEnd w:id="0"/>
      <w:r>
        <w:rPr>
          <w:rFonts w:ascii="仿宋_GB2312" w:eastAsia="仿宋_GB2312" w:hAnsi="仿宋_GB2312" w:cs="仿宋_GB2312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7662F4" w:rsidRDefault="007662F4" w:rsidP="0019603B">
      <w:pPr>
        <w:pStyle w:val="Style16"/>
        <w:spacing w:line="580" w:lineRule="exact"/>
        <w:ind w:firstLineChars="200" w:firstLine="31680"/>
        <w:jc w:val="both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窗体底端</w:t>
      </w:r>
    </w:p>
    <w:p w:rsidR="007662F4" w:rsidRDefault="007662F4" w:rsidP="00063159">
      <w:pPr>
        <w:spacing w:line="58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</w:p>
    <w:sectPr w:rsidR="007662F4" w:rsidSect="00D22DBF"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2F4" w:rsidRDefault="007662F4" w:rsidP="009E65B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662F4" w:rsidRDefault="007662F4" w:rsidP="009E65B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2F4" w:rsidRDefault="007662F4" w:rsidP="009E65B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662F4" w:rsidRDefault="007662F4" w:rsidP="009E65B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DBF"/>
    <w:rsid w:val="00024932"/>
    <w:rsid w:val="00063159"/>
    <w:rsid w:val="000B3ED9"/>
    <w:rsid w:val="000D2685"/>
    <w:rsid w:val="000D4624"/>
    <w:rsid w:val="0012373F"/>
    <w:rsid w:val="0017448A"/>
    <w:rsid w:val="0019603B"/>
    <w:rsid w:val="001D18B9"/>
    <w:rsid w:val="00571591"/>
    <w:rsid w:val="007662F4"/>
    <w:rsid w:val="00786A52"/>
    <w:rsid w:val="009A577A"/>
    <w:rsid w:val="009E65B8"/>
    <w:rsid w:val="00A06537"/>
    <w:rsid w:val="00BB14CC"/>
    <w:rsid w:val="00CD05D2"/>
    <w:rsid w:val="00CF4129"/>
    <w:rsid w:val="00D22DBF"/>
    <w:rsid w:val="04AB1A68"/>
    <w:rsid w:val="19F30049"/>
    <w:rsid w:val="3BE673DF"/>
    <w:rsid w:val="460F366C"/>
    <w:rsid w:val="526C28CC"/>
    <w:rsid w:val="55C91050"/>
    <w:rsid w:val="5C5C0578"/>
    <w:rsid w:val="6C5D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HTML Keyboard" w:locked="1" w:semiHidden="0" w:uiPriority="0" w:unhideWhenUsed="0"/>
    <w:lsdException w:name="HTML Sample" w:locked="1" w:semiHidden="0" w:uiPriority="0" w:unhideWhenUsed="0"/>
    <w:lsdException w:name="HTML Typewriter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B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22DBF"/>
    <w:pPr>
      <w:jc w:val="left"/>
    </w:pPr>
    <w:rPr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D22DBF"/>
    <w:rPr>
      <w:color w:val="auto"/>
      <w:u w:val="none"/>
    </w:rPr>
  </w:style>
  <w:style w:type="character" w:styleId="Emphasis">
    <w:name w:val="Emphasis"/>
    <w:basedOn w:val="DefaultParagraphFont"/>
    <w:uiPriority w:val="99"/>
    <w:qFormat/>
    <w:rsid w:val="00D22DBF"/>
  </w:style>
  <w:style w:type="character" w:styleId="HTMLDefinition">
    <w:name w:val="HTML Definition"/>
    <w:basedOn w:val="DefaultParagraphFont"/>
    <w:uiPriority w:val="99"/>
    <w:rsid w:val="00D22DBF"/>
  </w:style>
  <w:style w:type="character" w:styleId="HTMLTypewriter">
    <w:name w:val="HTML Typewriter"/>
    <w:basedOn w:val="DefaultParagraphFont"/>
    <w:uiPriority w:val="99"/>
    <w:rsid w:val="00D22DBF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rsid w:val="00D22DBF"/>
  </w:style>
  <w:style w:type="character" w:styleId="HTMLVariable">
    <w:name w:val="HTML Variable"/>
    <w:basedOn w:val="DefaultParagraphFont"/>
    <w:uiPriority w:val="99"/>
    <w:rsid w:val="00D22DBF"/>
  </w:style>
  <w:style w:type="character" w:styleId="Hyperlink">
    <w:name w:val="Hyperlink"/>
    <w:basedOn w:val="DefaultParagraphFont"/>
    <w:uiPriority w:val="99"/>
    <w:rsid w:val="00D22DBF"/>
    <w:rPr>
      <w:color w:val="auto"/>
      <w:u w:val="none"/>
    </w:rPr>
  </w:style>
  <w:style w:type="character" w:styleId="HTMLCode">
    <w:name w:val="HTML Code"/>
    <w:basedOn w:val="DefaultParagraphFont"/>
    <w:uiPriority w:val="99"/>
    <w:rsid w:val="00D22DBF"/>
    <w:rPr>
      <w:rFonts w:ascii="Courier New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rsid w:val="00D22DBF"/>
  </w:style>
  <w:style w:type="character" w:styleId="HTMLKeyboard">
    <w:name w:val="HTML Keyboard"/>
    <w:basedOn w:val="DefaultParagraphFont"/>
    <w:uiPriority w:val="99"/>
    <w:rsid w:val="00D22DBF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D22DBF"/>
    <w:rPr>
      <w:rFonts w:ascii="Courier New" w:hAnsi="Courier New" w:cs="Courier New"/>
    </w:rPr>
  </w:style>
  <w:style w:type="paragraph" w:customStyle="1" w:styleId="Style15">
    <w:name w:val="_Style 15"/>
    <w:basedOn w:val="Normal"/>
    <w:next w:val="Normal"/>
    <w:uiPriority w:val="99"/>
    <w:rsid w:val="00D22DBF"/>
    <w:pPr>
      <w:pBdr>
        <w:bottom w:val="single" w:sz="6" w:space="1" w:color="auto"/>
      </w:pBdr>
      <w:jc w:val="center"/>
    </w:pPr>
    <w:rPr>
      <w:rFonts w:ascii="Arial" w:cs="Arial"/>
      <w:vanish/>
      <w:sz w:val="16"/>
      <w:szCs w:val="16"/>
    </w:rPr>
  </w:style>
  <w:style w:type="paragraph" w:customStyle="1" w:styleId="Style16">
    <w:name w:val="_Style 16"/>
    <w:basedOn w:val="Normal"/>
    <w:next w:val="Normal"/>
    <w:uiPriority w:val="99"/>
    <w:rsid w:val="00D22DBF"/>
    <w:pPr>
      <w:pBdr>
        <w:top w:val="single" w:sz="6" w:space="1" w:color="auto"/>
      </w:pBdr>
      <w:jc w:val="center"/>
    </w:pPr>
    <w:rPr>
      <w:rFonts w:asci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rsid w:val="009E6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E65B8"/>
    <w:rPr>
      <w:rFonts w:ascii="Calibri" w:eastAsia="宋体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E6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E65B8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148</Words>
  <Characters>845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13</cp:revision>
  <dcterms:created xsi:type="dcterms:W3CDTF">2014-10-29T12:08:00Z</dcterms:created>
  <dcterms:modified xsi:type="dcterms:W3CDTF">2017-11-17T03:01:00Z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